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2ABB" w14:textId="2F7442AB" w:rsidR="00A057F4" w:rsidRPr="002747D7" w:rsidRDefault="00A057F4" w:rsidP="00A057F4">
      <w:pPr>
        <w:widowControl/>
        <w:rPr>
          <w:rFonts w:ascii="Times New Roman" w:eastAsia="PMingLiU" w:hAnsi="Times New Roman" w:cs="Times New Roman" w:hint="eastAsia"/>
          <w:color w:val="000000"/>
          <w:kern w:val="0"/>
          <w:szCs w:val="24"/>
        </w:rPr>
      </w:pP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202</w:t>
      </w:r>
      <w:r w:rsid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5</w:t>
      </w: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-</w:t>
      </w:r>
      <w:r w:rsidR="00197FD1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12</w:t>
      </w: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-</w:t>
      </w:r>
      <w:r w:rsidR="00197FD1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02</w:t>
      </w:r>
    </w:p>
    <w:p w14:paraId="11CBE564" w14:textId="5F455635" w:rsidR="00104FCB" w:rsidRPr="00104FCB" w:rsidRDefault="00197FD1" w:rsidP="00104FCB">
      <w:pPr>
        <w:widowControl/>
        <w:rPr>
          <w:rFonts w:ascii="Times New Roman" w:eastAsia="PMingLiU" w:hAnsi="Times New Roman" w:cs="Times New Roman"/>
          <w:color w:val="000000"/>
          <w:kern w:val="0"/>
          <w:szCs w:val="24"/>
        </w:rPr>
      </w:pPr>
      <w:r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星島頭條</w:t>
      </w:r>
      <w:r w:rsidR="00104FCB" w:rsidRPr="00104FCB">
        <w:rPr>
          <w:rFonts w:ascii="Times New Roman" w:eastAsia="PMingLiU" w:hAnsi="Times New Roman" w:cs="Times New Roman"/>
          <w:color w:val="000000"/>
          <w:kern w:val="0"/>
          <w:szCs w:val="24"/>
        </w:rPr>
        <w:t xml:space="preserve"> </w:t>
      </w:r>
      <w:r w:rsidRPr="00197FD1">
        <w:rPr>
          <w:rFonts w:ascii="Times New Roman" w:eastAsia="PMingLiU" w:hAnsi="Times New Roman" w:cs="Times New Roman"/>
          <w:color w:val="000000"/>
          <w:kern w:val="0"/>
          <w:szCs w:val="24"/>
        </w:rPr>
        <w:t>Sing Tao Headlines</w:t>
      </w:r>
    </w:p>
    <w:p w14:paraId="67ED361C" w14:textId="77777777" w:rsidR="00197FD1" w:rsidRDefault="00197FD1" w:rsidP="00A057F4">
      <w:pPr>
        <w:widowControl/>
        <w:rPr>
          <w:rFonts w:ascii="Times New Roman" w:eastAsia="PMingLiU" w:hAnsi="Times New Roman" w:cs="Times New Roman"/>
          <w:color w:val="000000"/>
          <w:kern w:val="0"/>
          <w:szCs w:val="24"/>
        </w:rPr>
      </w:pPr>
      <w:r w:rsidRPr="00197FD1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貿發局舉辦「亞洲知識產權營商論壇」</w:t>
      </w:r>
      <w:r w:rsidRPr="00197FD1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 xml:space="preserve"> </w:t>
      </w:r>
      <w:r w:rsidRPr="00197FD1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一連兩日探討知識產權</w:t>
      </w:r>
      <w:r w:rsidRPr="00197FD1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 xml:space="preserve"> </w:t>
      </w:r>
      <w:r w:rsidRPr="00197FD1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引領經濟增長新動力</w:t>
      </w:r>
    </w:p>
    <w:p w14:paraId="40589F81" w14:textId="428C4427" w:rsidR="00A057F4" w:rsidRDefault="00197FD1" w:rsidP="00A057F4">
      <w:pPr>
        <w:widowControl/>
      </w:pPr>
      <w:hyperlink r:id="rId4" w:history="1">
        <w:r w:rsidRPr="00E136D9">
          <w:rPr>
            <w:rStyle w:val="a3"/>
            <w:rFonts w:ascii="Times New Roman" w:eastAsia="PMingLiU" w:hAnsi="Times New Roman" w:cs="Times New Roman" w:hint="eastAsia"/>
            <w:kern w:val="0"/>
            <w:szCs w:val="24"/>
          </w:rPr>
          <w:t>https://www.stheadline.c</w:t>
        </w:r>
        <w:r w:rsidRPr="00E136D9">
          <w:rPr>
            <w:rStyle w:val="a3"/>
            <w:rFonts w:ascii="Times New Roman" w:eastAsia="PMingLiU" w:hAnsi="Times New Roman" w:cs="Times New Roman" w:hint="eastAsia"/>
            <w:kern w:val="0"/>
            <w:szCs w:val="24"/>
          </w:rPr>
          <w:t>o</w:t>
        </w:r>
        <w:r w:rsidRPr="00E136D9">
          <w:rPr>
            <w:rStyle w:val="a3"/>
            <w:rFonts w:ascii="Times New Roman" w:eastAsia="PMingLiU" w:hAnsi="Times New Roman" w:cs="Times New Roman" w:hint="eastAsia"/>
            <w:kern w:val="0"/>
            <w:szCs w:val="24"/>
          </w:rPr>
          <w:t>m/ad-event/3521711/</w:t>
        </w:r>
      </w:hyperlink>
    </w:p>
    <w:p w14:paraId="65C98DF2" w14:textId="77777777" w:rsidR="00197FD1" w:rsidRDefault="00197FD1" w:rsidP="00A057F4">
      <w:pPr>
        <w:widowControl/>
      </w:pPr>
    </w:p>
    <w:p w14:paraId="31E376B7" w14:textId="77777777" w:rsidR="00104FCB" w:rsidRPr="002747D7" w:rsidRDefault="00104FCB" w:rsidP="00A057F4">
      <w:pPr>
        <w:widowControl/>
        <w:rPr>
          <w:rFonts w:ascii="Times New Roman" w:hAnsi="Times New Roman" w:cs="Times New Roman"/>
          <w:kern w:val="0"/>
          <w:szCs w:val="24"/>
        </w:rPr>
      </w:pPr>
    </w:p>
    <w:p w14:paraId="4E3773FF" w14:textId="637AF4C1" w:rsidR="00A057F4" w:rsidRPr="002747D7" w:rsidRDefault="00A057F4" w:rsidP="00A057F4">
      <w:pPr>
        <w:widowControl/>
        <w:rPr>
          <w:rFonts w:ascii="Times New Roman" w:hAnsi="Times New Roman" w:cs="Times New Roman"/>
          <w:kern w:val="0"/>
          <w:szCs w:val="24"/>
        </w:rPr>
      </w:pPr>
    </w:p>
    <w:sectPr w:rsidR="00A057F4" w:rsidRPr="002747D7" w:rsidSect="00A6734C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F4"/>
    <w:rsid w:val="00104FCB"/>
    <w:rsid w:val="00197FD1"/>
    <w:rsid w:val="002747D7"/>
    <w:rsid w:val="00435749"/>
    <w:rsid w:val="00574B7F"/>
    <w:rsid w:val="00594643"/>
    <w:rsid w:val="009B52CB"/>
    <w:rsid w:val="00A057F4"/>
    <w:rsid w:val="00A6734C"/>
    <w:rsid w:val="00A94A8D"/>
    <w:rsid w:val="00B54B88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1CD7"/>
  <w15:chartTrackingRefBased/>
  <w15:docId w15:val="{9D755529-AA52-4644-80AE-12D227A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57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Hyperlink"/>
    <w:basedOn w:val="a0"/>
    <w:uiPriority w:val="99"/>
    <w:unhideWhenUsed/>
    <w:rsid w:val="00A057F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04FC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97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89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38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648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headline.com/ad-event/35217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Jess Ng</cp:lastModifiedBy>
  <cp:revision>2</cp:revision>
  <dcterms:created xsi:type="dcterms:W3CDTF">2026-01-05T05:21:00Z</dcterms:created>
  <dcterms:modified xsi:type="dcterms:W3CDTF">2026-01-05T05:21:00Z</dcterms:modified>
</cp:coreProperties>
</file>